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3DB" w:rsidRDefault="001A43DB" w:rsidP="001A43DB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ОСНОВЫ СИСТЕМНОГО ПОДХОДА</w:t>
      </w:r>
    </w:p>
    <w:p w:rsidR="001A43DB" w:rsidRPr="001A43DB" w:rsidRDefault="001A43DB" w:rsidP="001A43DB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технологическом процессе лесохозяйственного и лесозаготовительного производств участвует большое количество машин и оборудования различного назначения и принципа действия. Научные исследования и проектные работы, связанные с оптимизацией производственных процессов, рабочих режимов и параметров как отдельных машин, так и системы машин в целом осуществляется на основе системного подхода.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 </w:t>
      </w:r>
      <w:r w:rsidRPr="001A43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системой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обычно понимают множество элементов, соединенных между собой таким образом, что работа системы обусловлена взаимодействием отдельных элементов, и, наоборот, действия элементов определяются работой системы. Науковеды относят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науку к группе очень сложных систем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служит основанием применения системного подхода, который считают новым методическим направлением сорокалетнего научного познания. Вторая характерная особенность современной науки состоит в увеличении удельного веса и роли синтеза, методологической основой которого считают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функциональное представление объекта изучения.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При этом различные характеристики объекта синтезируются в единое целое с помощью системы функции, которая определяет порядок включения какой-то части в целое. На основании функционального подхода формируется понятие структуры, </w:t>
      </w:r>
      <w:r w:rsidR="00B151E9">
        <w:rPr>
          <w:rFonts w:ascii="Times New Roman" w:eastAsia="Times New Roman" w:hAnsi="Times New Roman" w:cs="Times New Roman"/>
          <w:sz w:val="28"/>
          <w:szCs w:val="28"/>
          <w:lang w:eastAsia="ru-RU"/>
        </w:rPr>
        <w:t>т.е. представления об организац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B151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системного изучения? Это прежде всего в новом принципе подхода к объекту изучения, новой ориентации всего движения исследователя, в стремлении построить целостную картину объекта.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Система состоит из подсистем. Всякая система является подсистемой более сложной системы, включающей объекты, свойства, связи и выполняемые функции.</w:t>
      </w:r>
      <w:r w:rsidR="00B151E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в прикладной науке об автомобилях свойства их отдельных механизмов и использование автопарков в народном хозяйстве рассматриваются как большая суперсистема (рис. 3.1).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Связь в системном подходе несет сложную смысловую нагрузку. Существуют различные классификации связей, например,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связи взаимодействия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объектов. Эта группа связей определяется целями, которые преследует каждый из объектов.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Связи функционирования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обеспечивающие работу объекта: </w:t>
      </w:r>
      <w:proofErr w:type="gram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 рабочих функций</w:t>
      </w:r>
      <w:proofErr w:type="gram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многообразие этих связей. Объекты, установленные связями функционирования, совместно осуществляют определенную функцию. Разновидностью связей функционирования являются связи развития и связи управления.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7E58208" wp14:editId="5ABA398E">
            <wp:extent cx="3743325" cy="3429000"/>
            <wp:effectExtent l="0" t="0" r="9525" b="0"/>
            <wp:docPr id="7" name="Рисунок 7" descr="https://studref.com/htm/img/39/8326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tudref.com/htm/img/39/8326/1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системно-структурных исследованиях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систему рассматривают как минимум на трех уровнях: создание структуры, исследование связей и исследование операций. Применительно к лесным машинам можно привести такой пример. Первичным объектом системы, обеспечивающей выполнение производственных функций на лесозаготовках, будем считать простейшую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подсистему лесосечной машины: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 двигатель, трансмиссия, ходовая часть и т.д. Первичный объект входит как система в вышестоящую систему второго порядка -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лесосечную машину.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Несколько подсистем второго порядка образуют большую систему третьего порядка </w:t>
      </w:r>
      <w:r w:rsidRPr="001A4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комплекс машин для лесосечных работ.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эту систему могут входить также внешние условия, предмет труда. Продолжая далее, можно сконструировать суперсистему более высокого порядка для лесозаготовительного производства в целом и т.д. То есть принятый нами первичный объект можно </w:t>
      </w:r>
      <w:proofErr w:type="gram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представить</w:t>
      </w:r>
      <w:proofErr w:type="gram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большую систему, состоящую из подсистем. Например, большая система двигатель состоит из ряда подсистем: топливоподающей аппаратуры, системы зажигания и т.п.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Иерархическую структуру любой системы можно представить в виде схемы, или структурного графа (рис. 3.2).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Начинающему исследователю иногда трудно сконструировать систему, выявить свойства объектов, их связи и рабочие функции. Однако ученые различных отраслей считают, что даже осознание в ясной форме системных принципов без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3EF5D2" wp14:editId="4B694F15">
            <wp:extent cx="4114800" cy="4059568"/>
            <wp:effectExtent l="0" t="0" r="0" b="0"/>
            <wp:docPr id="6" name="Рисунок 6" descr="https://studref.com/htm/img/39/8326/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udref.com/htm/img/39/8326/1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110" cy="406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развертывания их в теоретическую систему, развитие системного мышления позволяют значительно повысить уровень и эффективность научных исследований.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Рис. 3.6 Структурный граф сложной системы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схеме обозначены отношения:</w:t>
      </w:r>
    </w:p>
    <w:p w:rsidR="001A43DB" w:rsidRPr="001A43DB" w:rsidRDefault="001A43DB" w:rsidP="001A43D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- -подчинения</w:t>
      </w:r>
    </w:p>
    <w:p w:rsidR="001A43DB" w:rsidRPr="001A43DB" w:rsidRDefault="001A43DB" w:rsidP="001A43D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--------- подчиненности</w:t>
      </w:r>
    </w:p>
    <w:p w:rsidR="001A43DB" w:rsidRPr="001A43DB" w:rsidRDefault="001A43DB" w:rsidP="001A43D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-^^- -взаимосвязи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наблюдается тенденция использования системного подхода для исследования процессов и прогнозирования параметров машин различного назначения. А.И.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Островцев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обосновал целесообразность применения системности для построения всех разделов теории автомобиля и классификации условий его эксплуатации. И.П.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Ксенович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соавторами применили системный подход для прогнозирования параметров машинотракторных агрегатов с исследованием системы, включающей «поле - технологический процесс - МТА - конечный пункт». Системный подход можно применить, например, для обоснования производительности семяочистительных машин и ее составных частей: загрузочного бункера,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обескрыливателя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воздушного и решетного устройств. При этом необходимо учитывать целевое применение машины, т.е. в каком семяочистительном комплексе или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шишкосушилке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она будет использоваться. Тогда с учетом технологической цепочки обработки семян хвойных пород можно записать условие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0BB1A5" wp14:editId="35AAD8B0">
            <wp:extent cx="5505450" cy="638175"/>
            <wp:effectExtent l="0" t="0" r="0" b="9525"/>
            <wp:docPr id="5" name="Рисунок 5" descr="https://studref.com/htm/img/39/8326/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tudref.com/htm/img/39/8326/1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где </w:t>
      </w:r>
      <w:proofErr w:type="gramStart"/>
      <w:r w:rsidRPr="001A43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Q</w:t>
      </w:r>
      <w:r w:rsidRPr="001A43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vertAlign w:val="subscript"/>
          <w:lang w:eastAsia="ru-RU"/>
        </w:rPr>
        <w:t>W</w:t>
      </w:r>
      <w:r w:rsidRPr="001A43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,Q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c</w:t>
      </w:r>
      <w:proofErr w:type="gramEnd"/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M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.,Q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p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.y.,Q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e</w:t>
      </w:r>
      <w:r w:rsidRPr="001A43D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.y.,Qo6.’Q„um.</w:t>
      </w:r>
      <w:r w:rsidRPr="001A43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</w:t>
      </w: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часовая производительность,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шишкосушилки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семяочистительной машины, решетного и воздушного устройств, 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обескрыливателя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питателя.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данном случае часовая производительность первичного звена (питателя) увязана с производительностью конечного звена (</w:t>
      </w:r>
      <w:proofErr w:type="spellStart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шишкосушилкой</w:t>
      </w:r>
      <w:proofErr w:type="spellEnd"/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). Такой подход позволяет научно обосновывать технологические и конструктивные параметры семяочистительных машин при их проектировании и разработке, которые отвечают требованиям лесохозяйственного производства.</w:t>
      </w:r>
    </w:p>
    <w:p w:rsidR="001A43DB" w:rsidRPr="001A43DB" w:rsidRDefault="001A43DB" w:rsidP="001A4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3D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применение системного подхода позволяет более правильно произвести, например, подбор энергетического средства (трактора для проведения исследований различных процессов фрезерования почвы, пней или же исследования различных процессов), и как следствие более точно обосновать технологические режимы и конструктивные параметры соответствующих машин и орудий.</w:t>
      </w:r>
    </w:p>
    <w:p w:rsidR="00732CE5" w:rsidRDefault="00732CE5" w:rsidP="001A43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37A0" w:rsidRDefault="00F437A0" w:rsidP="00F437A0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ГИПОТЕЗА И ТРЕБОВАНИЯ, ПРЕДЪЯВЛЯЕМЫЕ К НЕЙ</w:t>
      </w:r>
    </w:p>
    <w:p w:rsidR="00F437A0" w:rsidRPr="00F437A0" w:rsidRDefault="00F437A0" w:rsidP="00F437A0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исследовании лесных машин и технологических процессов лесозаготовок и лесного хозяйства научную гипотезу понимают в узком смысле, т.е. как предположение о причинах каких-либо явлений, достоверность которых может быть проверена и доказана при современном состоянии науки. Значение гипотезы в научных исследованиях велико. Д.И. Менделеев, например, говорил, что гипотеза облегчает научную работу также, как плуг земледельца облегчает выращивание полезных растений.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научным гипотезам включают следующее: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Согласованность со всем накопленным опытом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 всеми известными фактами, т.е. согласованность с фактической информацией, для объяснения которой гипотеза выдвигается.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Экспериментальная </w:t>
      </w:r>
      <w:proofErr w:type="spellStart"/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проверяемость</w:t>
      </w:r>
      <w:proofErr w:type="spellEnd"/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гипотезы означает, что наука строится на проверяемых гипотезах.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Информативность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гипотезы - способность объяснить круг явлений действительности.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Простота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гипотезы. Простота означает немногочисленность исходных допущений, выведение следствий из гипотезы прямым путем.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Согласованность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гипотезы с известными законами природы, с установившимися теориями.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Логичность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гипотезы.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Гипотеза при исследовании в области механизации лесного хозяйства и лесозаготовительного производства выступает в трех формах:</w:t>
      </w:r>
    </w:p>
    <w:p w:rsidR="00F437A0" w:rsidRPr="00F437A0" w:rsidRDefault="00F437A0" w:rsidP="00F43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1.К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предположение 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 сущности явлений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, о том, что изучаемый процесс можно привести к известному процессу в той или иной теории;</w:t>
      </w:r>
    </w:p>
    <w:p w:rsidR="00F437A0" w:rsidRPr="00F437A0" w:rsidRDefault="00F437A0" w:rsidP="00F43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2.К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предположение 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 количественной связи между показателями и параметрами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например, о том, что между массой тракторного прицепа 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его грузоподъемностью 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существует зависимость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744E15D" wp14:editId="68867E61">
            <wp:extent cx="5048250" cy="619125"/>
            <wp:effectExtent l="0" t="0" r="0" b="9525"/>
            <wp:docPr id="13" name="Рисунок 13" descr="https://studref.com/htm/img/39/8326/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tudref.com/htm/img/39/8326/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 </w:t>
      </w:r>
      <w:proofErr w:type="spellStart"/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а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</w:t>
      </w:r>
      <w:proofErr w:type="spellEnd"/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с-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постоянные величины.</w:t>
      </w:r>
    </w:p>
    <w:p w:rsidR="00F437A0" w:rsidRPr="00F437A0" w:rsidRDefault="00F437A0" w:rsidP="00F437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3 Как предположение </w:t>
      </w:r>
      <w:r w:rsidRPr="00F437A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 факторах (причинах),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определяющих явление (процесс). Так, например, при изучении удельного сопротивления почвы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AB4807" wp14:editId="67F6E086">
            <wp:extent cx="5076825" cy="561975"/>
            <wp:effectExtent l="0" t="0" r="9525" b="9525"/>
            <wp:docPr id="12" name="Рисунок 12" descr="https://studref.com/htm/img/39/8326/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studref.com/htm/img/39/8326/1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p - плотность почвы; </w:t>
      </w:r>
      <w:proofErr w:type="spellStart"/>
      <w:r w:rsidRPr="00F437A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v</w:t>
      </w:r>
      <w:r w:rsidRPr="00F437A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vertAlign w:val="subscript"/>
          <w:lang w:eastAsia="ru-RU"/>
        </w:rPr>
        <w:t>P</w:t>
      </w:r>
      <w:proofErr w:type="spellEnd"/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скорость движения; </w:t>
      </w:r>
      <w:r w:rsidRPr="00F437A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W</w:t>
      </w: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 - влажность почвы.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A0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Гипотезу следует четко формулировать и излагать в письменном виде. Весьма полезно представлять ее в виде предполагаемого графика зависимости или тенденции развития явления (процесса). В этом случае гипотезу легко подвергнуть анализу и критике.</w:t>
      </w:r>
    </w:p>
    <w:p w:rsidR="00F437A0" w:rsidRPr="00F437A0" w:rsidRDefault="00F437A0" w:rsidP="00F437A0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  <w:r w:rsidRPr="00F437A0">
        <w:rPr>
          <w:b w:val="0"/>
          <w:bCs w:val="0"/>
          <w:sz w:val="28"/>
          <w:szCs w:val="28"/>
        </w:rPr>
        <w:t>Пример рабочей гипотезы о топливной экономичности работы трелевочных тракторов</w:t>
      </w:r>
    </w:p>
    <w:p w:rsidR="00F437A0" w:rsidRPr="00F437A0" w:rsidRDefault="00F437A0" w:rsidP="00F437A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437A0">
        <w:rPr>
          <w:sz w:val="28"/>
          <w:szCs w:val="28"/>
        </w:rPr>
        <w:t xml:space="preserve">Предварительными исследованиями было установлено, что существующие показатели топливной экономичности не позволяют назначать рациональные рейсовые нагрузки по расходу топлива для различных модификаций трелевочного трактора при любом сочетании его </w:t>
      </w:r>
      <w:proofErr w:type="spellStart"/>
      <w:r w:rsidRPr="00F437A0">
        <w:rPr>
          <w:sz w:val="28"/>
          <w:szCs w:val="28"/>
        </w:rPr>
        <w:t>энергонасыщенности</w:t>
      </w:r>
      <w:proofErr w:type="spellEnd"/>
      <w:r w:rsidRPr="00F437A0">
        <w:rPr>
          <w:sz w:val="28"/>
          <w:szCs w:val="28"/>
        </w:rPr>
        <w:t xml:space="preserve"> и свойств волока. Была выдвинута гипотеза, что трелевка пачек небольшого объема снижает топливную экономичность трактора из-за низкого коэффициента полезного использования массы трелевочной системы (отношение массы пачки к массе системы). При трелевке крупных пачек возрастают потери от буксования, снижается КПД трансмиссии и усложняется поворот трелевочной системы. Все это ухудшает топливную экономичность трактора. Гипотеза была проверена и экспериментально подтверждена. На ее основе разработаны новые показатели топливной экономичности, в которых отражены особенности трелевки леса, и предложена методика их прогнозирования для различного сочетания </w:t>
      </w:r>
      <w:proofErr w:type="spellStart"/>
      <w:r w:rsidRPr="00F437A0">
        <w:rPr>
          <w:sz w:val="28"/>
          <w:szCs w:val="28"/>
        </w:rPr>
        <w:t>энергонасыщенности</w:t>
      </w:r>
      <w:proofErr w:type="spellEnd"/>
      <w:r w:rsidRPr="00F437A0">
        <w:rPr>
          <w:sz w:val="28"/>
          <w:szCs w:val="28"/>
        </w:rPr>
        <w:t>, свойств и пачки.</w:t>
      </w:r>
    </w:p>
    <w:p w:rsidR="00F437A0" w:rsidRPr="00F437A0" w:rsidRDefault="00F437A0" w:rsidP="00F437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437A0" w:rsidRPr="00F437A0" w:rsidSect="001A43D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625E2"/>
    <w:multiLevelType w:val="multilevel"/>
    <w:tmpl w:val="EE107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733334"/>
    <w:multiLevelType w:val="hybridMultilevel"/>
    <w:tmpl w:val="10805F0E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C26B6"/>
    <w:multiLevelType w:val="multilevel"/>
    <w:tmpl w:val="8EA2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923C8D"/>
    <w:multiLevelType w:val="hybridMultilevel"/>
    <w:tmpl w:val="3F90C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210"/>
    <w:rsid w:val="001A43DB"/>
    <w:rsid w:val="006064B6"/>
    <w:rsid w:val="00732CE5"/>
    <w:rsid w:val="00B151E9"/>
    <w:rsid w:val="00E12210"/>
    <w:rsid w:val="00F4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352F6"/>
  <w15:chartTrackingRefBased/>
  <w15:docId w15:val="{FCAA079A-7A90-4222-814E-0CEC63DFE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3DB"/>
  </w:style>
  <w:style w:type="paragraph" w:styleId="1">
    <w:name w:val="heading 1"/>
    <w:basedOn w:val="a"/>
    <w:link w:val="10"/>
    <w:uiPriority w:val="9"/>
    <w:qFormat/>
    <w:rsid w:val="00F437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37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43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43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5</Pages>
  <Words>1326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2020-10-26T03:45:00Z</dcterms:created>
  <dcterms:modified xsi:type="dcterms:W3CDTF">2020-10-26T10:33:00Z</dcterms:modified>
</cp:coreProperties>
</file>